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5BFC" w14:textId="77777777" w:rsidR="007B5E8B" w:rsidRPr="007B5E8B" w:rsidRDefault="007B5E8B" w:rsidP="007B5E8B">
      <w:pPr>
        <w:rPr>
          <w:rFonts w:ascii="Arial" w:hAnsi="Arial" w:cs="Arial"/>
          <w:b/>
          <w:sz w:val="24"/>
          <w:szCs w:val="24"/>
          <w:u w:val="single"/>
        </w:rPr>
      </w:pPr>
      <w:r w:rsidRPr="007B5E8B">
        <w:rPr>
          <w:rFonts w:ascii="Arial" w:hAnsi="Arial" w:cs="Arial"/>
          <w:b/>
          <w:sz w:val="24"/>
          <w:szCs w:val="24"/>
          <w:u w:val="single"/>
        </w:rPr>
        <w:t>TOUR DE TENDRING CYCLE EVENT RETURNS WITH NEW DUAL START LOCATION</w:t>
      </w:r>
    </w:p>
    <w:p w14:paraId="0FBEE7B5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The popular Tour de Tendring will see cyclists hit the district’s roads on Sunday, 19 May, able to pedal a 20 or 60-mile scenic route.</w:t>
      </w:r>
    </w:p>
    <w:p w14:paraId="29CBCABF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As well as the traditional start point in Harwich, at Dovercourt Bay Lifestyles leisure centre, pedal-pushers will also be able to follow the 60-mile route from Clacton, beginning at Hazlemere Road car park in Holland-on-Sea. Also available from the Clacton start point is a child-friendly three-mile off-road route.</w:t>
      </w:r>
    </w:p>
    <w:p w14:paraId="0A2DB983" w14:textId="3B37794E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Fun activities abound </w:t>
      </w:r>
      <w:r>
        <w:rPr>
          <w:rFonts w:ascii="Arial" w:hAnsi="Arial" w:cs="Arial"/>
          <w:sz w:val="24"/>
          <w:szCs w:val="24"/>
        </w:rPr>
        <w:t xml:space="preserve">will be </w:t>
      </w:r>
      <w:r w:rsidRPr="007B5E8B">
        <w:rPr>
          <w:rFonts w:ascii="Arial" w:hAnsi="Arial" w:cs="Arial"/>
          <w:sz w:val="24"/>
          <w:szCs w:val="24"/>
        </w:rPr>
        <w:t>at both start</w:t>
      </w:r>
      <w:r>
        <w:rPr>
          <w:rFonts w:ascii="Arial" w:hAnsi="Arial" w:cs="Arial"/>
          <w:sz w:val="24"/>
          <w:szCs w:val="24"/>
        </w:rPr>
        <w:t>ing</w:t>
      </w:r>
      <w:r w:rsidRPr="007B5E8B">
        <w:rPr>
          <w:rFonts w:ascii="Arial" w:hAnsi="Arial" w:cs="Arial"/>
          <w:sz w:val="24"/>
          <w:szCs w:val="24"/>
        </w:rPr>
        <w:t xml:space="preserve"> points, including Harwich Town Council’s Skate Jam event in Dovercourt,</w:t>
      </w:r>
      <w:r>
        <w:rPr>
          <w:rFonts w:ascii="Arial" w:hAnsi="Arial" w:cs="Arial"/>
          <w:sz w:val="24"/>
          <w:szCs w:val="24"/>
        </w:rPr>
        <w:t xml:space="preserve"> </w:t>
      </w:r>
      <w:r w:rsidRPr="007B5E8B">
        <w:rPr>
          <w:rFonts w:ascii="Arial" w:hAnsi="Arial" w:cs="Arial"/>
          <w:sz w:val="24"/>
          <w:szCs w:val="24"/>
        </w:rPr>
        <w:t>with the Essex Pedal Power team supporting the event.</w:t>
      </w:r>
    </w:p>
    <w:p w14:paraId="17328BF1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The Tour de Tendring is organised by Bike Events, and funded by Tendring District Council (TDC). Online booking is now available at </w:t>
      </w:r>
      <w:hyperlink r:id="rId8" w:history="1">
        <w:r w:rsidRPr="007B5E8B">
          <w:rPr>
            <w:rStyle w:val="Hyperlink"/>
            <w:rFonts w:ascii="Arial" w:hAnsi="Arial" w:cs="Arial"/>
            <w:sz w:val="24"/>
            <w:szCs w:val="24"/>
          </w:rPr>
          <w:t>www.bike-events.co.uk/tourdetendring</w:t>
        </w:r>
      </w:hyperlink>
      <w:r w:rsidRPr="007B5E8B">
        <w:rPr>
          <w:rFonts w:ascii="Arial" w:hAnsi="Arial" w:cs="Arial"/>
          <w:color w:val="1F497D"/>
          <w:sz w:val="24"/>
          <w:szCs w:val="24"/>
        </w:rPr>
        <w:t>.</w:t>
      </w:r>
    </w:p>
    <w:p w14:paraId="20CF72E2" w14:textId="77777777" w:rsidR="007B5E8B" w:rsidRPr="007B5E8B" w:rsidRDefault="007B5E8B" w:rsidP="004B76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FC2F0ED" w14:textId="4403AA5A" w:rsidR="007B5E8B" w:rsidRPr="007B5E8B" w:rsidRDefault="007B5E8B" w:rsidP="007B5E8B">
      <w:pPr>
        <w:rPr>
          <w:rFonts w:ascii="Arial" w:hAnsi="Arial" w:cs="Arial"/>
          <w:b/>
          <w:sz w:val="24"/>
          <w:szCs w:val="24"/>
          <w:u w:val="single"/>
        </w:rPr>
      </w:pPr>
      <w:r w:rsidRPr="007B5E8B">
        <w:rPr>
          <w:rFonts w:ascii="Arial" w:hAnsi="Arial" w:cs="Arial"/>
          <w:b/>
          <w:sz w:val="24"/>
          <w:szCs w:val="24"/>
          <w:u w:val="single"/>
        </w:rPr>
        <w:t>BEACH PATROL</w:t>
      </w:r>
      <w:r>
        <w:rPr>
          <w:rFonts w:ascii="Arial" w:hAnsi="Arial" w:cs="Arial"/>
          <w:b/>
          <w:sz w:val="24"/>
          <w:szCs w:val="24"/>
          <w:u w:val="single"/>
        </w:rPr>
        <w:t xml:space="preserve"> IS</w:t>
      </w:r>
      <w:r w:rsidRPr="007B5E8B">
        <w:rPr>
          <w:rFonts w:ascii="Arial" w:hAnsi="Arial" w:cs="Arial"/>
          <w:b/>
          <w:sz w:val="24"/>
          <w:szCs w:val="24"/>
          <w:u w:val="single"/>
        </w:rPr>
        <w:t xml:space="preserve"> GEARING UP FOR SUMMER SEASON</w:t>
      </w:r>
    </w:p>
    <w:p w14:paraId="54A1AAEF" w14:textId="5BAB099F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Tendring District Council’s (TDC) Beach Patrol is encouraging visitors to the Essex Sunshine Coast to Respect the Water.</w:t>
      </w:r>
    </w:p>
    <w:p w14:paraId="592786D0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People are being reminded to obey basic safety rules when visiting the coastline: following advice from warning flags; not swimming near, around or under structures such as piers, groynes and breakwaters; knowing their depth, being wary of sudden drops in the sea floor, and being aware of tides and currents; and not swimming while drunk.</w:t>
      </w:r>
    </w:p>
    <w:p w14:paraId="5C6BBA4B" w14:textId="73FB4B3E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being </w:t>
      </w:r>
      <w:r w:rsidRPr="007B5E8B">
        <w:rPr>
          <w:rFonts w:ascii="Arial" w:hAnsi="Arial" w:cs="Arial"/>
          <w:sz w:val="24"/>
          <w:szCs w:val="24"/>
        </w:rPr>
        <w:t xml:space="preserve">stressed </w:t>
      </w:r>
      <w:r>
        <w:rPr>
          <w:rFonts w:ascii="Arial" w:hAnsi="Arial" w:cs="Arial"/>
          <w:sz w:val="24"/>
          <w:szCs w:val="24"/>
        </w:rPr>
        <w:t xml:space="preserve">about </w:t>
      </w:r>
      <w:r w:rsidRPr="007B5E8B">
        <w:rPr>
          <w:rFonts w:ascii="Arial" w:hAnsi="Arial" w:cs="Arial"/>
          <w:sz w:val="24"/>
          <w:szCs w:val="24"/>
        </w:rPr>
        <w:t xml:space="preserve">the importance of people taking care and respecting the water even </w:t>
      </w:r>
      <w:r>
        <w:rPr>
          <w:rFonts w:ascii="Arial" w:hAnsi="Arial" w:cs="Arial"/>
          <w:sz w:val="24"/>
          <w:szCs w:val="24"/>
        </w:rPr>
        <w:t>though there is</w:t>
      </w:r>
      <w:r w:rsidRPr="007B5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7B5E8B">
        <w:rPr>
          <w:rFonts w:ascii="Arial" w:hAnsi="Arial" w:cs="Arial"/>
          <w:sz w:val="24"/>
          <w:szCs w:val="24"/>
        </w:rPr>
        <w:t>Beach Patrol in place</w:t>
      </w:r>
      <w:r>
        <w:rPr>
          <w:rFonts w:ascii="Arial" w:hAnsi="Arial" w:cs="Arial"/>
          <w:sz w:val="24"/>
          <w:szCs w:val="24"/>
        </w:rPr>
        <w:t xml:space="preserve"> who are there to guide, give advice, provide first aid and help to rescue those who may get into difficulties.</w:t>
      </w:r>
    </w:p>
    <w:p w14:paraId="29C20745" w14:textId="05859DF9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The Essex Sunshine Coast is a beautiful place, but </w:t>
      </w:r>
      <w:r>
        <w:rPr>
          <w:rFonts w:ascii="Arial" w:hAnsi="Arial" w:cs="Arial"/>
          <w:sz w:val="24"/>
          <w:szCs w:val="24"/>
        </w:rPr>
        <w:t xml:space="preserve">it is said that </w:t>
      </w:r>
      <w:r w:rsidRPr="007B5E8B">
        <w:rPr>
          <w:rFonts w:ascii="Arial" w:hAnsi="Arial" w:cs="Arial"/>
          <w:sz w:val="24"/>
          <w:szCs w:val="24"/>
        </w:rPr>
        <w:t>like every coastline</w:t>
      </w:r>
      <w:r>
        <w:rPr>
          <w:rFonts w:ascii="Arial" w:hAnsi="Arial" w:cs="Arial"/>
          <w:sz w:val="24"/>
          <w:szCs w:val="24"/>
        </w:rPr>
        <w:t xml:space="preserve"> it</w:t>
      </w:r>
      <w:r w:rsidRPr="007B5E8B">
        <w:rPr>
          <w:rFonts w:ascii="Arial" w:hAnsi="Arial" w:cs="Arial"/>
          <w:sz w:val="24"/>
          <w:szCs w:val="24"/>
        </w:rPr>
        <w:t xml:space="preserve"> can be risky if not treated with respect, so</w:t>
      </w:r>
      <w:r>
        <w:rPr>
          <w:rFonts w:ascii="Arial" w:hAnsi="Arial" w:cs="Arial"/>
          <w:sz w:val="24"/>
          <w:szCs w:val="24"/>
        </w:rPr>
        <w:t xml:space="preserve"> do</w:t>
      </w:r>
      <w:r w:rsidRPr="007B5E8B">
        <w:rPr>
          <w:rFonts w:ascii="Arial" w:hAnsi="Arial" w:cs="Arial"/>
          <w:sz w:val="24"/>
          <w:szCs w:val="24"/>
        </w:rPr>
        <w:t xml:space="preserve"> please be careful. Beach Patrol is not an emergency service and if you</w:t>
      </w:r>
      <w:r>
        <w:rPr>
          <w:rFonts w:ascii="Arial" w:hAnsi="Arial" w:cs="Arial"/>
          <w:sz w:val="24"/>
          <w:szCs w:val="24"/>
        </w:rPr>
        <w:t xml:space="preserve"> do</w:t>
      </w:r>
      <w:r w:rsidRPr="007B5E8B">
        <w:rPr>
          <w:rFonts w:ascii="Arial" w:hAnsi="Arial" w:cs="Arial"/>
          <w:sz w:val="24"/>
          <w:szCs w:val="24"/>
        </w:rPr>
        <w:t xml:space="preserve"> see someone in difficulty</w:t>
      </w:r>
      <w:r>
        <w:rPr>
          <w:rFonts w:ascii="Arial" w:hAnsi="Arial" w:cs="Arial"/>
          <w:sz w:val="24"/>
          <w:szCs w:val="24"/>
        </w:rPr>
        <w:t xml:space="preserve"> in the water then</w:t>
      </w:r>
      <w:r w:rsidRPr="007B5E8B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 xml:space="preserve">do </w:t>
      </w:r>
      <w:r w:rsidRPr="007B5E8B">
        <w:rPr>
          <w:rFonts w:ascii="Arial" w:hAnsi="Arial" w:cs="Arial"/>
          <w:sz w:val="24"/>
          <w:szCs w:val="24"/>
        </w:rPr>
        <w:t>dial 999 and ask for Coastguard.</w:t>
      </w:r>
    </w:p>
    <w:p w14:paraId="2C29AC02" w14:textId="4E177C4B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This year </w:t>
      </w:r>
      <w:r>
        <w:rPr>
          <w:rFonts w:ascii="Arial" w:hAnsi="Arial" w:cs="Arial"/>
          <w:sz w:val="24"/>
          <w:szCs w:val="24"/>
        </w:rPr>
        <w:t>changes have been made to the</w:t>
      </w:r>
      <w:r w:rsidRPr="007B5E8B">
        <w:rPr>
          <w:rFonts w:ascii="Arial" w:hAnsi="Arial" w:cs="Arial"/>
          <w:sz w:val="24"/>
          <w:szCs w:val="24"/>
        </w:rPr>
        <w:t xml:space="preserve"> approach</w:t>
      </w:r>
      <w:r>
        <w:rPr>
          <w:rFonts w:ascii="Arial" w:hAnsi="Arial" w:cs="Arial"/>
          <w:sz w:val="24"/>
          <w:szCs w:val="24"/>
        </w:rPr>
        <w:t xml:space="preserve"> of the</w:t>
      </w:r>
      <w:r w:rsidRPr="007B5E8B">
        <w:rPr>
          <w:rFonts w:ascii="Arial" w:hAnsi="Arial" w:cs="Arial"/>
          <w:sz w:val="24"/>
          <w:szCs w:val="24"/>
        </w:rPr>
        <w:t xml:space="preserve"> Beach Patrol coverage along the beaches between Frinton and Walton-on-the-Naze</w:t>
      </w:r>
      <w:r>
        <w:rPr>
          <w:rFonts w:ascii="Arial" w:hAnsi="Arial" w:cs="Arial"/>
          <w:sz w:val="24"/>
          <w:szCs w:val="24"/>
        </w:rPr>
        <w:t xml:space="preserve">, and also to the </w:t>
      </w:r>
      <w:r w:rsidRPr="007B5E8B">
        <w:rPr>
          <w:rFonts w:ascii="Arial" w:hAnsi="Arial" w:cs="Arial"/>
          <w:sz w:val="24"/>
          <w:szCs w:val="24"/>
        </w:rPr>
        <w:t>patrols along Princes Esplanade in Walton;</w:t>
      </w:r>
      <w:r>
        <w:rPr>
          <w:rFonts w:ascii="Arial" w:hAnsi="Arial" w:cs="Arial"/>
          <w:sz w:val="24"/>
          <w:szCs w:val="24"/>
        </w:rPr>
        <w:t xml:space="preserve"> there will also be</w:t>
      </w:r>
      <w:r w:rsidRPr="007B5E8B">
        <w:rPr>
          <w:rFonts w:ascii="Arial" w:hAnsi="Arial" w:cs="Arial"/>
          <w:sz w:val="24"/>
          <w:szCs w:val="24"/>
        </w:rPr>
        <w:t xml:space="preserve"> a presence to the East side of Clacton Pier.</w:t>
      </w:r>
      <w:r w:rsidRPr="007B5E8B">
        <w:rPr>
          <w:rFonts w:ascii="Arial" w:hAnsi="Arial" w:cs="Arial"/>
          <w:sz w:val="24"/>
          <w:szCs w:val="24"/>
        </w:rPr>
        <w:t xml:space="preserve"> </w:t>
      </w:r>
      <w:r w:rsidRPr="007B5E8B">
        <w:rPr>
          <w:rFonts w:ascii="Arial" w:hAnsi="Arial" w:cs="Arial"/>
          <w:sz w:val="24"/>
          <w:szCs w:val="24"/>
        </w:rPr>
        <w:t>The changes are among the recommendations made following a review of the service by the Royal Life Saving Society (RLSS)</w:t>
      </w:r>
      <w:r>
        <w:rPr>
          <w:rFonts w:ascii="Arial" w:hAnsi="Arial" w:cs="Arial"/>
          <w:sz w:val="24"/>
          <w:szCs w:val="24"/>
        </w:rPr>
        <w:t>.</w:t>
      </w:r>
      <w:r w:rsidRPr="007B5E8B">
        <w:rPr>
          <w:rFonts w:ascii="Arial" w:hAnsi="Arial" w:cs="Arial"/>
          <w:sz w:val="24"/>
          <w:szCs w:val="24"/>
        </w:rPr>
        <w:t xml:space="preserve">TDC is putting in place some of the short-term measures while it considers </w:t>
      </w:r>
      <w:r>
        <w:rPr>
          <w:rFonts w:ascii="Arial" w:hAnsi="Arial" w:cs="Arial"/>
          <w:sz w:val="24"/>
          <w:szCs w:val="24"/>
        </w:rPr>
        <w:t xml:space="preserve">a </w:t>
      </w:r>
      <w:r w:rsidRPr="007B5E8B">
        <w:rPr>
          <w:rFonts w:ascii="Arial" w:hAnsi="Arial" w:cs="Arial"/>
          <w:sz w:val="24"/>
          <w:szCs w:val="24"/>
        </w:rPr>
        <w:t>wider feedback.</w:t>
      </w:r>
    </w:p>
    <w:p w14:paraId="139D9CBD" w14:textId="55B8A0FE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</w:p>
    <w:p w14:paraId="2D41D7E4" w14:textId="77777777" w:rsidR="007B5E8B" w:rsidRPr="007B5E8B" w:rsidRDefault="007B5E8B" w:rsidP="007B5E8B">
      <w:pPr>
        <w:rPr>
          <w:rFonts w:ascii="Arial" w:hAnsi="Arial" w:cs="Arial"/>
          <w:b/>
          <w:sz w:val="24"/>
          <w:szCs w:val="24"/>
          <w:u w:val="single"/>
        </w:rPr>
      </w:pPr>
      <w:r w:rsidRPr="007B5E8B">
        <w:rPr>
          <w:rFonts w:ascii="Arial" w:hAnsi="Arial" w:cs="Arial"/>
          <w:b/>
          <w:sz w:val="24"/>
          <w:szCs w:val="24"/>
          <w:u w:val="single"/>
        </w:rPr>
        <w:lastRenderedPageBreak/>
        <w:t>FOUR NEW CHANGING PLACES FACILITIES OPEN IN TENDRING</w:t>
      </w:r>
    </w:p>
    <w:p w14:paraId="52040A29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Four new specialist toilet and changing facilities have opened along the Essex Sunshine Coast.</w:t>
      </w:r>
    </w:p>
    <w:p w14:paraId="0006B9EA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Changing Places facilities have been built in Brightlingsea, Clacton, Frinton and Holland-on-Sea by Tendring District Council (TDC).</w:t>
      </w:r>
    </w:p>
    <w:p w14:paraId="1D16F285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A Changing Places facility is for people who cannot use traditional disabled toilets and include hoists, height-adjustable changing tables and sinks, and shower facilities too.</w:t>
      </w:r>
    </w:p>
    <w:p w14:paraId="146287C0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The four new amenities join five existing ones in Tendring, and anyone wishing to apply for a key to access them can apply on the TDC website at </w:t>
      </w:r>
      <w:hyperlink r:id="rId9" w:history="1">
        <w:r w:rsidRPr="007B5E8B">
          <w:rPr>
            <w:rStyle w:val="Hyperlink"/>
            <w:rFonts w:ascii="Arial" w:hAnsi="Arial" w:cs="Arial"/>
            <w:sz w:val="24"/>
            <w:szCs w:val="24"/>
          </w:rPr>
          <w:t>www.tendringdc.gov.uk/leisure/seafront-and-beaches/changing-places</w:t>
        </w:r>
      </w:hyperlink>
      <w:r w:rsidRPr="007B5E8B">
        <w:rPr>
          <w:rFonts w:ascii="Arial" w:hAnsi="Arial" w:cs="Arial"/>
          <w:sz w:val="24"/>
          <w:szCs w:val="24"/>
        </w:rPr>
        <w:t>.</w:t>
      </w:r>
    </w:p>
    <w:p w14:paraId="1AD6747F" w14:textId="77777777" w:rsidR="007B5E8B" w:rsidRPr="007B5E8B" w:rsidRDefault="007B5E8B" w:rsidP="007B5E8B">
      <w:pPr>
        <w:rPr>
          <w:rFonts w:ascii="Arial" w:hAnsi="Arial" w:cs="Arial"/>
          <w:b/>
          <w:sz w:val="24"/>
          <w:szCs w:val="24"/>
          <w:u w:val="single"/>
        </w:rPr>
      </w:pPr>
      <w:r w:rsidRPr="007B5E8B">
        <w:rPr>
          <w:rFonts w:ascii="Arial" w:hAnsi="Arial" w:cs="Arial"/>
          <w:b/>
          <w:sz w:val="24"/>
          <w:szCs w:val="24"/>
          <w:u w:val="single"/>
        </w:rPr>
        <w:t>POLL CARDS ISSUED IN TENDRING FOR UPCOMING ELECTION</w:t>
      </w:r>
    </w:p>
    <w:p w14:paraId="303FFDF6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Poll cards have been issued in Tendring ahead of the upcoming election for the Essex Police, Fire and Crime Commissioner taking place on 2 May.</w:t>
      </w:r>
    </w:p>
    <w:p w14:paraId="21FE9E56" w14:textId="77777777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Nominations are now open for the poll, which is being administered by Colchester City Council.</w:t>
      </w:r>
    </w:p>
    <w:p w14:paraId="400D0629" w14:textId="3BE2C5ED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To vote in the elections </w:t>
      </w:r>
      <w:r>
        <w:rPr>
          <w:rFonts w:ascii="Arial" w:hAnsi="Arial" w:cs="Arial"/>
          <w:sz w:val="24"/>
          <w:szCs w:val="24"/>
        </w:rPr>
        <w:t xml:space="preserve">residents </w:t>
      </w:r>
      <w:r w:rsidRPr="007B5E8B">
        <w:rPr>
          <w:rFonts w:ascii="Arial" w:hAnsi="Arial" w:cs="Arial"/>
          <w:sz w:val="24"/>
          <w:szCs w:val="24"/>
        </w:rPr>
        <w:t xml:space="preserve">need to be on the electoral register. </w:t>
      </w:r>
      <w:r>
        <w:rPr>
          <w:rFonts w:ascii="Arial" w:hAnsi="Arial" w:cs="Arial"/>
          <w:sz w:val="24"/>
          <w:szCs w:val="24"/>
        </w:rPr>
        <w:t>The</w:t>
      </w:r>
      <w:r w:rsidRPr="007B5E8B">
        <w:rPr>
          <w:rFonts w:ascii="Arial" w:hAnsi="Arial" w:cs="Arial"/>
          <w:sz w:val="24"/>
          <w:szCs w:val="24"/>
        </w:rPr>
        <w:t xml:space="preserve"> deadline for voter registration for the upcoming elections is Tuesday, 16 April. </w:t>
      </w:r>
    </w:p>
    <w:p w14:paraId="228AEF91" w14:textId="197FFE9B" w:rsidR="007B5E8B" w:rsidRP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Residents who want to vote by post, rather than at a polling station, </w:t>
      </w:r>
      <w:r>
        <w:rPr>
          <w:rFonts w:ascii="Arial" w:hAnsi="Arial" w:cs="Arial"/>
          <w:sz w:val="24"/>
          <w:szCs w:val="24"/>
        </w:rPr>
        <w:t>have been</w:t>
      </w:r>
      <w:r w:rsidRPr="007B5E8B">
        <w:rPr>
          <w:rFonts w:ascii="Arial" w:hAnsi="Arial" w:cs="Arial"/>
          <w:sz w:val="24"/>
          <w:szCs w:val="24"/>
        </w:rPr>
        <w:t xml:space="preserve"> encouraged to apply early, with the deadline for applications </w:t>
      </w:r>
      <w:r>
        <w:rPr>
          <w:rFonts w:ascii="Arial" w:hAnsi="Arial" w:cs="Arial"/>
          <w:sz w:val="24"/>
          <w:szCs w:val="24"/>
        </w:rPr>
        <w:t>being 5 pm</w:t>
      </w:r>
      <w:r w:rsidRPr="007B5E8B">
        <w:rPr>
          <w:rFonts w:ascii="Arial" w:hAnsi="Arial" w:cs="Arial"/>
          <w:sz w:val="24"/>
          <w:szCs w:val="24"/>
        </w:rPr>
        <w:t xml:space="preserve"> on Wednesday, 17 April. Applications for proxy votes</w:t>
      </w:r>
      <w:r>
        <w:rPr>
          <w:rFonts w:ascii="Arial" w:hAnsi="Arial" w:cs="Arial"/>
          <w:sz w:val="24"/>
          <w:szCs w:val="24"/>
        </w:rPr>
        <w:t xml:space="preserve"> </w:t>
      </w:r>
      <w:r w:rsidRPr="007B5E8B">
        <w:rPr>
          <w:rFonts w:ascii="Arial" w:hAnsi="Arial" w:cs="Arial"/>
          <w:sz w:val="24"/>
          <w:szCs w:val="24"/>
        </w:rPr>
        <w:t xml:space="preserve">to get an emergency proxy vote </w:t>
      </w:r>
      <w:r>
        <w:rPr>
          <w:rFonts w:ascii="Arial" w:hAnsi="Arial" w:cs="Arial"/>
          <w:sz w:val="24"/>
          <w:szCs w:val="24"/>
        </w:rPr>
        <w:t>are available up</w:t>
      </w:r>
      <w:r w:rsidRPr="007B5E8B">
        <w:rPr>
          <w:rFonts w:ascii="Arial" w:hAnsi="Arial" w:cs="Arial"/>
          <w:sz w:val="24"/>
          <w:szCs w:val="24"/>
        </w:rPr>
        <w:t xml:space="preserve"> until </w:t>
      </w:r>
      <w:proofErr w:type="spellStart"/>
      <w:r w:rsidRPr="007B5E8B">
        <w:rPr>
          <w:rFonts w:ascii="Arial" w:hAnsi="Arial" w:cs="Arial"/>
          <w:sz w:val="24"/>
          <w:szCs w:val="24"/>
        </w:rPr>
        <w:t>5pm</w:t>
      </w:r>
      <w:proofErr w:type="spellEnd"/>
      <w:r w:rsidRPr="007B5E8B">
        <w:rPr>
          <w:rFonts w:ascii="Arial" w:hAnsi="Arial" w:cs="Arial"/>
          <w:sz w:val="24"/>
          <w:szCs w:val="24"/>
        </w:rPr>
        <w:t xml:space="preserve"> on 2 May itself.</w:t>
      </w:r>
    </w:p>
    <w:p w14:paraId="2BA7E39F" w14:textId="77777777" w:rsidR="007B5E8B" w:rsidRDefault="007B5E8B" w:rsidP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Polling stations will be open from </w:t>
      </w:r>
      <w:proofErr w:type="spellStart"/>
      <w:r w:rsidRPr="007B5E8B">
        <w:rPr>
          <w:rFonts w:ascii="Arial" w:hAnsi="Arial" w:cs="Arial"/>
          <w:sz w:val="24"/>
          <w:szCs w:val="24"/>
        </w:rPr>
        <w:t>7am</w:t>
      </w:r>
      <w:proofErr w:type="spellEnd"/>
      <w:r w:rsidRPr="007B5E8B">
        <w:rPr>
          <w:rFonts w:ascii="Arial" w:hAnsi="Arial" w:cs="Arial"/>
          <w:sz w:val="24"/>
          <w:szCs w:val="24"/>
        </w:rPr>
        <w:t xml:space="preserve"> until </w:t>
      </w:r>
      <w:proofErr w:type="spellStart"/>
      <w:r w:rsidRPr="007B5E8B">
        <w:rPr>
          <w:rFonts w:ascii="Arial" w:hAnsi="Arial" w:cs="Arial"/>
          <w:sz w:val="24"/>
          <w:szCs w:val="24"/>
        </w:rPr>
        <w:t>10pm</w:t>
      </w:r>
      <w:proofErr w:type="spellEnd"/>
      <w:r w:rsidRPr="007B5E8B">
        <w:rPr>
          <w:rFonts w:ascii="Arial" w:hAnsi="Arial" w:cs="Arial"/>
          <w:sz w:val="24"/>
          <w:szCs w:val="24"/>
        </w:rPr>
        <w:t xml:space="preserve"> on Thursday, 2 May. Voters are </w:t>
      </w:r>
      <w:r>
        <w:rPr>
          <w:rFonts w:ascii="Arial" w:hAnsi="Arial" w:cs="Arial"/>
          <w:sz w:val="24"/>
          <w:szCs w:val="24"/>
        </w:rPr>
        <w:t xml:space="preserve">being </w:t>
      </w:r>
      <w:r w:rsidRPr="007B5E8B">
        <w:rPr>
          <w:rFonts w:ascii="Arial" w:hAnsi="Arial" w:cs="Arial"/>
          <w:sz w:val="24"/>
          <w:szCs w:val="24"/>
        </w:rPr>
        <w:t xml:space="preserve">reminded that they need to </w:t>
      </w:r>
      <w:r>
        <w:rPr>
          <w:rFonts w:ascii="Arial" w:hAnsi="Arial" w:cs="Arial"/>
          <w:sz w:val="24"/>
          <w:szCs w:val="24"/>
        </w:rPr>
        <w:t xml:space="preserve">take </w:t>
      </w:r>
      <w:r w:rsidRPr="007B5E8B">
        <w:rPr>
          <w:rFonts w:ascii="Arial" w:hAnsi="Arial" w:cs="Arial"/>
          <w:sz w:val="24"/>
          <w:szCs w:val="24"/>
        </w:rPr>
        <w:t xml:space="preserve">photo ID </w:t>
      </w:r>
      <w:r>
        <w:rPr>
          <w:rFonts w:ascii="Arial" w:hAnsi="Arial" w:cs="Arial"/>
          <w:sz w:val="24"/>
          <w:szCs w:val="24"/>
        </w:rPr>
        <w:t xml:space="preserve">to the Polling Station </w:t>
      </w:r>
      <w:r w:rsidRPr="007B5E8B">
        <w:rPr>
          <w:rFonts w:ascii="Arial" w:hAnsi="Arial" w:cs="Arial"/>
          <w:sz w:val="24"/>
          <w:szCs w:val="24"/>
        </w:rPr>
        <w:t>to be able to vote</w:t>
      </w:r>
      <w:r>
        <w:rPr>
          <w:rFonts w:ascii="Arial" w:hAnsi="Arial" w:cs="Arial"/>
          <w:sz w:val="24"/>
          <w:szCs w:val="24"/>
        </w:rPr>
        <w:t>.</w:t>
      </w:r>
    </w:p>
    <w:p w14:paraId="55DBF7BD" w14:textId="77777777" w:rsidR="007B5E8B" w:rsidRDefault="007B5E8B" w:rsidP="004B76BA">
      <w:pPr>
        <w:spacing w:after="0"/>
        <w:rPr>
          <w:rFonts w:ascii="Arial" w:hAnsi="Arial"/>
          <w:b/>
          <w:sz w:val="24"/>
          <w:u w:val="single"/>
        </w:rPr>
      </w:pPr>
    </w:p>
    <w:p w14:paraId="2FCF20FD" w14:textId="77777777" w:rsidR="007B5E8B" w:rsidRDefault="007B5E8B" w:rsidP="004B76BA">
      <w:pPr>
        <w:spacing w:after="0"/>
        <w:rPr>
          <w:rFonts w:ascii="Arial" w:hAnsi="Arial"/>
          <w:b/>
          <w:sz w:val="24"/>
          <w:u w:val="single"/>
        </w:rPr>
      </w:pPr>
    </w:p>
    <w:p w14:paraId="7CB0ED2E" w14:textId="4D0295BC" w:rsidR="004B76BA" w:rsidRDefault="004B76BA" w:rsidP="004B76BA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  <w:r w:rsidRPr="004B76BA">
        <w:rPr>
          <w:rFonts w:ascii="Arial" w:hAnsi="Arial" w:cs="Arial"/>
          <w:sz w:val="24"/>
          <w:szCs w:val="24"/>
          <w:lang w:val="en-US" w:eastAsia="en-GB"/>
        </w:rPr>
        <w:t>Many thanks</w:t>
      </w:r>
    </w:p>
    <w:p w14:paraId="795AD7A1" w14:textId="77777777" w:rsidR="00FA7B56" w:rsidRPr="004B76BA" w:rsidRDefault="00FA7B56" w:rsidP="004B76BA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2A87F1ED" w14:textId="77777777" w:rsidR="004B76BA" w:rsidRDefault="004B76BA" w:rsidP="004B76BA">
      <w:pPr>
        <w:spacing w:after="0" w:line="259" w:lineRule="auto"/>
        <w:rPr>
          <w:rFonts w:ascii="Lucida Handwriting" w:hAnsi="Lucida Handwriting" w:cs="Arial"/>
          <w:b/>
          <w:bCs/>
          <w:sz w:val="24"/>
          <w:szCs w:val="24"/>
          <w:lang w:val="en-US" w:eastAsia="en-GB"/>
        </w:rPr>
      </w:pPr>
      <w:r w:rsidRPr="00D52BB9">
        <w:rPr>
          <w:rFonts w:ascii="Lucida Handwriting" w:hAnsi="Lucida Handwriting" w:cs="Arial"/>
          <w:b/>
          <w:bCs/>
          <w:sz w:val="24"/>
          <w:szCs w:val="24"/>
          <w:lang w:val="en-US" w:eastAsia="en-GB"/>
        </w:rPr>
        <w:t>Lynda</w:t>
      </w:r>
    </w:p>
    <w:p w14:paraId="3EFE2F5D" w14:textId="21A76E6B" w:rsidR="004B76BA" w:rsidRPr="00D52BB9" w:rsidRDefault="004B76BA" w:rsidP="004B76BA">
      <w:pPr>
        <w:spacing w:after="0" w:line="259" w:lineRule="auto"/>
        <w:rPr>
          <w:rFonts w:ascii="Arial" w:hAnsi="Arial" w:cs="Arial"/>
          <w:b/>
          <w:bCs/>
          <w:sz w:val="24"/>
          <w:szCs w:val="24"/>
          <w:lang w:val="en-US" w:eastAsia="en-GB"/>
        </w:rPr>
      </w:pPr>
      <w:r w:rsidRPr="00D52BB9">
        <w:rPr>
          <w:rFonts w:ascii="Arial" w:hAnsi="Arial" w:cs="Arial"/>
          <w:b/>
          <w:bCs/>
          <w:sz w:val="24"/>
          <w:szCs w:val="24"/>
          <w:lang w:val="en-US" w:eastAsia="en-GB"/>
        </w:rPr>
        <w:t>Cllr Lynda McWilliams - Tendring District Councillor for The Bentleys and Frating Ward</w:t>
      </w:r>
    </w:p>
    <w:p w14:paraId="386BCEC3" w14:textId="77777777" w:rsidR="004B76BA" w:rsidRDefault="004B76BA" w:rsidP="004B76BA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 w:rsidRPr="00D52BB9">
        <w:rPr>
          <w:rFonts w:ascii="Arial" w:hAnsi="Arial" w:cs="Arial"/>
          <w:b/>
          <w:bCs/>
          <w:sz w:val="24"/>
          <w:szCs w:val="24"/>
          <w:lang w:val="en-US" w:eastAsia="en-GB"/>
        </w:rPr>
        <w:t>Phone number 07564 613603</w:t>
      </w:r>
      <w:r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</w:p>
    <w:p w14:paraId="405B4334" w14:textId="21F946C7" w:rsidR="00F8556F" w:rsidRPr="004B76BA" w:rsidRDefault="004B76BA" w:rsidP="00F8556F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email </w:t>
      </w:r>
      <w:hyperlink r:id="rId10" w:history="1">
        <w:r w:rsidRPr="00154744">
          <w:rPr>
            <w:rStyle w:val="Hyperlink"/>
            <w:rFonts w:ascii="Arial" w:hAnsi="Arial" w:cs="Arial"/>
            <w:b/>
            <w:bCs/>
            <w:sz w:val="24"/>
            <w:szCs w:val="24"/>
            <w:lang w:val="en-US" w:eastAsia="en-GB"/>
          </w:rPr>
          <w:t>lynda@boblyn.co.uk</w:t>
        </w:r>
      </w:hyperlink>
      <w:r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or cllr.lmcwilliams@tendringdc.gov.uk</w:t>
      </w:r>
    </w:p>
    <w:sectPr w:rsidR="00F8556F" w:rsidRPr="004B76BA" w:rsidSect="006D0865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15A5" w14:textId="77777777" w:rsidR="006D0865" w:rsidRDefault="006D0865" w:rsidP="00662135">
      <w:pPr>
        <w:spacing w:after="0" w:line="240" w:lineRule="auto"/>
      </w:pPr>
      <w:r>
        <w:separator/>
      </w:r>
    </w:p>
  </w:endnote>
  <w:endnote w:type="continuationSeparator" w:id="0">
    <w:p w14:paraId="7786A715" w14:textId="77777777" w:rsidR="006D0865" w:rsidRDefault="006D0865" w:rsidP="0066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2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A8A2" w14:textId="2F5B704C" w:rsidR="004304EA" w:rsidRDefault="0043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9AE07" w14:textId="77777777" w:rsidR="004304EA" w:rsidRDefault="0043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3461" w14:textId="77777777" w:rsidR="006D0865" w:rsidRDefault="006D0865" w:rsidP="00662135">
      <w:pPr>
        <w:spacing w:after="0" w:line="240" w:lineRule="auto"/>
      </w:pPr>
      <w:r>
        <w:separator/>
      </w:r>
    </w:p>
  </w:footnote>
  <w:footnote w:type="continuationSeparator" w:id="0">
    <w:p w14:paraId="6C364C1A" w14:textId="77777777" w:rsidR="006D0865" w:rsidRDefault="006D0865" w:rsidP="0066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34C0" w14:textId="3D9EE701" w:rsidR="004261E3" w:rsidRDefault="004304EA" w:rsidP="008A0BED">
    <w:pPr>
      <w:spacing w:after="0" w:line="240" w:lineRule="auto"/>
      <w:ind w:left="2160" w:firstLine="720"/>
      <w:contextualSpacing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Cllr. Lynda McWilliams </w:t>
    </w:r>
  </w:p>
  <w:p w14:paraId="6798FC29" w14:textId="77777777" w:rsidR="008A0BED" w:rsidRDefault="004261E3" w:rsidP="004261E3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Tendring District Councillor’s </w:t>
    </w:r>
  </w:p>
  <w:p w14:paraId="19CEF394" w14:textId="4C2B205F" w:rsidR="00F847F9" w:rsidRDefault="008A0BED" w:rsidP="00F058C7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Parish Council </w:t>
    </w:r>
    <w:r w:rsidR="004304EA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Report for</w:t>
    </w:r>
    <w:r w:rsidR="004B76BA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</w:t>
    </w:r>
    <w:r w:rsidR="007B5E8B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APRIL</w:t>
    </w:r>
    <w:r w:rsidR="00F058C7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2024</w:t>
    </w:r>
  </w:p>
  <w:p w14:paraId="7AE8004C" w14:textId="77777777" w:rsidR="0012703C" w:rsidRPr="009943F4" w:rsidRDefault="0012703C" w:rsidP="00F058C7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957"/>
    <w:multiLevelType w:val="hybridMultilevel"/>
    <w:tmpl w:val="57EA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BAA"/>
    <w:multiLevelType w:val="hybridMultilevel"/>
    <w:tmpl w:val="06DA5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CEB"/>
    <w:multiLevelType w:val="multilevel"/>
    <w:tmpl w:val="9EC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34281"/>
    <w:multiLevelType w:val="hybridMultilevel"/>
    <w:tmpl w:val="0004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5028"/>
    <w:multiLevelType w:val="multilevel"/>
    <w:tmpl w:val="999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713BA"/>
    <w:multiLevelType w:val="hybridMultilevel"/>
    <w:tmpl w:val="AD74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E77"/>
    <w:multiLevelType w:val="multilevel"/>
    <w:tmpl w:val="5D7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433EF"/>
    <w:multiLevelType w:val="multilevel"/>
    <w:tmpl w:val="2A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62C72"/>
    <w:multiLevelType w:val="multilevel"/>
    <w:tmpl w:val="BB2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3541C"/>
    <w:multiLevelType w:val="hybridMultilevel"/>
    <w:tmpl w:val="FE98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0524"/>
    <w:multiLevelType w:val="hybridMultilevel"/>
    <w:tmpl w:val="C4CC515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2CA646E"/>
    <w:multiLevelType w:val="multilevel"/>
    <w:tmpl w:val="43B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10533"/>
    <w:multiLevelType w:val="hybridMultilevel"/>
    <w:tmpl w:val="418A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97BCB"/>
    <w:multiLevelType w:val="multilevel"/>
    <w:tmpl w:val="E1B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21131"/>
    <w:multiLevelType w:val="hybridMultilevel"/>
    <w:tmpl w:val="5E36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0F73"/>
    <w:multiLevelType w:val="multilevel"/>
    <w:tmpl w:val="B3D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074227">
    <w:abstractNumId w:val="10"/>
  </w:num>
  <w:num w:numId="2" w16cid:durableId="2092192221">
    <w:abstractNumId w:val="3"/>
  </w:num>
  <w:num w:numId="3" w16cid:durableId="2005936621">
    <w:abstractNumId w:val="11"/>
  </w:num>
  <w:num w:numId="4" w16cid:durableId="1131938352">
    <w:abstractNumId w:val="5"/>
  </w:num>
  <w:num w:numId="5" w16cid:durableId="631521586">
    <w:abstractNumId w:val="14"/>
  </w:num>
  <w:num w:numId="6" w16cid:durableId="845095719">
    <w:abstractNumId w:val="0"/>
  </w:num>
  <w:num w:numId="7" w16cid:durableId="1747728181">
    <w:abstractNumId w:val="0"/>
  </w:num>
  <w:num w:numId="8" w16cid:durableId="1064911345">
    <w:abstractNumId w:val="6"/>
  </w:num>
  <w:num w:numId="9" w16cid:durableId="2086293448">
    <w:abstractNumId w:val="13"/>
  </w:num>
  <w:num w:numId="10" w16cid:durableId="2076277863">
    <w:abstractNumId w:val="15"/>
  </w:num>
  <w:num w:numId="11" w16cid:durableId="1462116276">
    <w:abstractNumId w:val="2"/>
  </w:num>
  <w:num w:numId="12" w16cid:durableId="969747921">
    <w:abstractNumId w:val="7"/>
  </w:num>
  <w:num w:numId="13" w16cid:durableId="1777364380">
    <w:abstractNumId w:val="4"/>
  </w:num>
  <w:num w:numId="14" w16cid:durableId="1492260560">
    <w:abstractNumId w:val="8"/>
  </w:num>
  <w:num w:numId="15" w16cid:durableId="1818840743">
    <w:abstractNumId w:val="12"/>
  </w:num>
  <w:num w:numId="16" w16cid:durableId="769086053">
    <w:abstractNumId w:val="9"/>
  </w:num>
  <w:num w:numId="17" w16cid:durableId="96122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5"/>
    <w:rsid w:val="00001E3E"/>
    <w:rsid w:val="00005AE9"/>
    <w:rsid w:val="00015F21"/>
    <w:rsid w:val="000175E6"/>
    <w:rsid w:val="000231D5"/>
    <w:rsid w:val="00026F17"/>
    <w:rsid w:val="00040E04"/>
    <w:rsid w:val="00041D83"/>
    <w:rsid w:val="00042BA2"/>
    <w:rsid w:val="00042C5C"/>
    <w:rsid w:val="00054DD6"/>
    <w:rsid w:val="00057AAC"/>
    <w:rsid w:val="000855E1"/>
    <w:rsid w:val="00091DF7"/>
    <w:rsid w:val="000B06D8"/>
    <w:rsid w:val="000D3819"/>
    <w:rsid w:val="00120798"/>
    <w:rsid w:val="0012703C"/>
    <w:rsid w:val="00164635"/>
    <w:rsid w:val="001716D7"/>
    <w:rsid w:val="0017633D"/>
    <w:rsid w:val="001821BA"/>
    <w:rsid w:val="001D3E04"/>
    <w:rsid w:val="00207AA6"/>
    <w:rsid w:val="00212999"/>
    <w:rsid w:val="0022708B"/>
    <w:rsid w:val="0028487C"/>
    <w:rsid w:val="00284BA9"/>
    <w:rsid w:val="002863A9"/>
    <w:rsid w:val="00297A5F"/>
    <w:rsid w:val="002D2062"/>
    <w:rsid w:val="002D267A"/>
    <w:rsid w:val="002E07FE"/>
    <w:rsid w:val="002F69FD"/>
    <w:rsid w:val="00344905"/>
    <w:rsid w:val="00363B7E"/>
    <w:rsid w:val="00366B5D"/>
    <w:rsid w:val="00380F43"/>
    <w:rsid w:val="00392A8A"/>
    <w:rsid w:val="003C1DCC"/>
    <w:rsid w:val="003C76AA"/>
    <w:rsid w:val="004261E3"/>
    <w:rsid w:val="004304EA"/>
    <w:rsid w:val="00442974"/>
    <w:rsid w:val="00447298"/>
    <w:rsid w:val="004767B7"/>
    <w:rsid w:val="0048043C"/>
    <w:rsid w:val="0049468E"/>
    <w:rsid w:val="0049534C"/>
    <w:rsid w:val="0049652D"/>
    <w:rsid w:val="004B2B18"/>
    <w:rsid w:val="004B76BA"/>
    <w:rsid w:val="004C5A75"/>
    <w:rsid w:val="004F72A5"/>
    <w:rsid w:val="0051755D"/>
    <w:rsid w:val="005410D6"/>
    <w:rsid w:val="00553459"/>
    <w:rsid w:val="0055449A"/>
    <w:rsid w:val="005644AE"/>
    <w:rsid w:val="00572563"/>
    <w:rsid w:val="00572DD5"/>
    <w:rsid w:val="005765C4"/>
    <w:rsid w:val="005977EE"/>
    <w:rsid w:val="005E2FBE"/>
    <w:rsid w:val="005E61D9"/>
    <w:rsid w:val="006266EC"/>
    <w:rsid w:val="00662135"/>
    <w:rsid w:val="006644D3"/>
    <w:rsid w:val="00664FFF"/>
    <w:rsid w:val="006B2506"/>
    <w:rsid w:val="006C3463"/>
    <w:rsid w:val="006D0865"/>
    <w:rsid w:val="006D60DF"/>
    <w:rsid w:val="00706B34"/>
    <w:rsid w:val="007643D1"/>
    <w:rsid w:val="00766196"/>
    <w:rsid w:val="0077354A"/>
    <w:rsid w:val="00773F1C"/>
    <w:rsid w:val="007742AE"/>
    <w:rsid w:val="00775EF7"/>
    <w:rsid w:val="00776004"/>
    <w:rsid w:val="00785A74"/>
    <w:rsid w:val="007B5E8B"/>
    <w:rsid w:val="007F32E3"/>
    <w:rsid w:val="00894182"/>
    <w:rsid w:val="00895069"/>
    <w:rsid w:val="008A0BED"/>
    <w:rsid w:val="008A659C"/>
    <w:rsid w:val="008A6CD4"/>
    <w:rsid w:val="008C1C26"/>
    <w:rsid w:val="008D47CF"/>
    <w:rsid w:val="008D658F"/>
    <w:rsid w:val="00901770"/>
    <w:rsid w:val="009133F9"/>
    <w:rsid w:val="00914E3C"/>
    <w:rsid w:val="00960BB2"/>
    <w:rsid w:val="009718BD"/>
    <w:rsid w:val="009843C0"/>
    <w:rsid w:val="00991B17"/>
    <w:rsid w:val="009943F4"/>
    <w:rsid w:val="009A1494"/>
    <w:rsid w:val="009A395D"/>
    <w:rsid w:val="009B12C9"/>
    <w:rsid w:val="009B4A48"/>
    <w:rsid w:val="009B6C17"/>
    <w:rsid w:val="009D60CC"/>
    <w:rsid w:val="009F4A56"/>
    <w:rsid w:val="00A06A16"/>
    <w:rsid w:val="00A15806"/>
    <w:rsid w:val="00A30B66"/>
    <w:rsid w:val="00A37493"/>
    <w:rsid w:val="00A55874"/>
    <w:rsid w:val="00A7126B"/>
    <w:rsid w:val="00A820A5"/>
    <w:rsid w:val="00A820BD"/>
    <w:rsid w:val="00A85201"/>
    <w:rsid w:val="00A965A3"/>
    <w:rsid w:val="00AB128D"/>
    <w:rsid w:val="00AB7DB0"/>
    <w:rsid w:val="00AC05CE"/>
    <w:rsid w:val="00AC3ACD"/>
    <w:rsid w:val="00AD3637"/>
    <w:rsid w:val="00AD6C3C"/>
    <w:rsid w:val="00AF3C59"/>
    <w:rsid w:val="00B65FBF"/>
    <w:rsid w:val="00B7742F"/>
    <w:rsid w:val="00B85238"/>
    <w:rsid w:val="00B86194"/>
    <w:rsid w:val="00BC4FB5"/>
    <w:rsid w:val="00BD068D"/>
    <w:rsid w:val="00BD4623"/>
    <w:rsid w:val="00BF10AE"/>
    <w:rsid w:val="00BF405C"/>
    <w:rsid w:val="00C21C27"/>
    <w:rsid w:val="00C24A31"/>
    <w:rsid w:val="00C60EBC"/>
    <w:rsid w:val="00C65511"/>
    <w:rsid w:val="00C910E3"/>
    <w:rsid w:val="00CA5F0E"/>
    <w:rsid w:val="00CB0775"/>
    <w:rsid w:val="00CB3236"/>
    <w:rsid w:val="00CC122E"/>
    <w:rsid w:val="00CF3F4B"/>
    <w:rsid w:val="00D10046"/>
    <w:rsid w:val="00D2365C"/>
    <w:rsid w:val="00D41D46"/>
    <w:rsid w:val="00D41FCF"/>
    <w:rsid w:val="00D74420"/>
    <w:rsid w:val="00D82DEF"/>
    <w:rsid w:val="00D87F33"/>
    <w:rsid w:val="00DA7CDD"/>
    <w:rsid w:val="00DE39F7"/>
    <w:rsid w:val="00E0414F"/>
    <w:rsid w:val="00E52766"/>
    <w:rsid w:val="00E610DA"/>
    <w:rsid w:val="00E61CA6"/>
    <w:rsid w:val="00E64569"/>
    <w:rsid w:val="00EB1790"/>
    <w:rsid w:val="00EB487D"/>
    <w:rsid w:val="00EF0B3B"/>
    <w:rsid w:val="00F00C92"/>
    <w:rsid w:val="00F058C7"/>
    <w:rsid w:val="00F22AE7"/>
    <w:rsid w:val="00F5212F"/>
    <w:rsid w:val="00F82084"/>
    <w:rsid w:val="00F847F9"/>
    <w:rsid w:val="00F8556F"/>
    <w:rsid w:val="00FA7B56"/>
    <w:rsid w:val="00FC2FA8"/>
    <w:rsid w:val="00FC50FB"/>
    <w:rsid w:val="00FD24D0"/>
    <w:rsid w:val="00FD43AE"/>
    <w:rsid w:val="00FD7F78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3363"/>
  <w15:chartTrackingRefBased/>
  <w15:docId w15:val="{BAA9A1F0-712E-4B45-9C4D-4FF6849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3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21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21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66196"/>
    <w:rPr>
      <w:color w:val="0000FF"/>
      <w:u w:val="single"/>
    </w:rPr>
  </w:style>
  <w:style w:type="character" w:customStyle="1" w:styleId="DefaultFontHxMailStyle">
    <w:name w:val="Default Font HxMail Style"/>
    <w:basedOn w:val="DefaultParagraphFont"/>
    <w:rsid w:val="0076619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2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1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6D7"/>
    <w:rPr>
      <w:i/>
      <w:iCs/>
    </w:rPr>
  </w:style>
  <w:style w:type="paragraph" w:styleId="NoSpacing">
    <w:name w:val="No Spacing"/>
    <w:uiPriority w:val="1"/>
    <w:qFormat/>
    <w:rsid w:val="0051755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965A3"/>
  </w:style>
  <w:style w:type="character" w:customStyle="1" w:styleId="eop">
    <w:name w:val="eop"/>
    <w:basedOn w:val="DefaultParagraphFont"/>
    <w:rsid w:val="00A965A3"/>
  </w:style>
  <w:style w:type="paragraph" w:customStyle="1" w:styleId="post-meta">
    <w:name w:val="post-meta"/>
    <w:basedOn w:val="Normal"/>
    <w:rsid w:val="00F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FD7F78"/>
  </w:style>
  <w:style w:type="paragraph" w:customStyle="1" w:styleId="elementtoproof">
    <w:name w:val="elementtoproof"/>
    <w:basedOn w:val="Normal"/>
    <w:uiPriority w:val="99"/>
    <w:semiHidden/>
    <w:rsid w:val="00D2365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D2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2456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-events.co.uk/tourdetend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ynda@bobly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ringdc.gov.uk/leisure/seafront-and-beaches/changing-pla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6DE5-85AC-43F9-A417-C7FC1241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McWilliams</dc:creator>
  <cp:keywords/>
  <dc:description/>
  <cp:lastModifiedBy>Lynda McWilliams</cp:lastModifiedBy>
  <cp:revision>2</cp:revision>
  <cp:lastPrinted>2023-11-30T18:28:00Z</cp:lastPrinted>
  <dcterms:created xsi:type="dcterms:W3CDTF">2024-04-02T14:09:00Z</dcterms:created>
  <dcterms:modified xsi:type="dcterms:W3CDTF">2024-04-02T14:09:00Z</dcterms:modified>
</cp:coreProperties>
</file>