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F5" w:rsidRDefault="001820C5"/>
    <w:p w:rsidR="00F53223" w:rsidRDefault="00F53223"/>
    <w:p w:rsidR="00F53223" w:rsidRDefault="00F53223"/>
    <w:p w:rsidR="00F53223" w:rsidRDefault="00F53223">
      <w:pPr>
        <w:rPr>
          <w:rFonts w:ascii="Arial" w:hAnsi="Arial"/>
          <w:b/>
          <w:sz w:val="24"/>
          <w:u w:val="single"/>
        </w:rPr>
      </w:pPr>
      <w:r>
        <w:rPr>
          <w:rFonts w:ascii="Arial" w:hAnsi="Arial"/>
          <w:b/>
          <w:sz w:val="24"/>
          <w:u w:val="single"/>
        </w:rPr>
        <w:t>CALL FOR DEVELOPMENT AND ENVIRONMENT SITES AS PART OF LOCAL PLAN REVIEW</w:t>
      </w:r>
    </w:p>
    <w:p w:rsidR="00F53223" w:rsidRDefault="00F53223">
      <w:pPr>
        <w:rPr>
          <w:rFonts w:ascii="Arial" w:hAnsi="Arial"/>
          <w:b/>
          <w:sz w:val="24"/>
          <w:u w:val="single"/>
        </w:rPr>
      </w:pPr>
    </w:p>
    <w:p w:rsidR="00F53223" w:rsidRDefault="00F53223">
      <w:pPr>
        <w:rPr>
          <w:rFonts w:ascii="Arial" w:hAnsi="Arial"/>
          <w:sz w:val="24"/>
        </w:rPr>
      </w:pPr>
      <w:r>
        <w:rPr>
          <w:rFonts w:ascii="Arial" w:hAnsi="Arial"/>
          <w:sz w:val="24"/>
        </w:rPr>
        <w:t xml:space="preserve">Landowners, developers and the public </w:t>
      </w:r>
      <w:r w:rsidR="00193EB4">
        <w:rPr>
          <w:rFonts w:ascii="Arial" w:hAnsi="Arial"/>
          <w:sz w:val="24"/>
        </w:rPr>
        <w:t xml:space="preserve">are </w:t>
      </w:r>
      <w:r w:rsidR="002527D7">
        <w:rPr>
          <w:rFonts w:ascii="Arial" w:hAnsi="Arial"/>
          <w:sz w:val="24"/>
        </w:rPr>
        <w:t xml:space="preserve">being </w:t>
      </w:r>
      <w:r w:rsidR="00193EB4">
        <w:rPr>
          <w:rFonts w:ascii="Arial" w:hAnsi="Arial"/>
          <w:sz w:val="24"/>
        </w:rPr>
        <w:t xml:space="preserve">invited to </w:t>
      </w:r>
      <w:r w:rsidR="002527D7">
        <w:rPr>
          <w:rFonts w:ascii="Arial" w:hAnsi="Arial"/>
          <w:sz w:val="24"/>
        </w:rPr>
        <w:t xml:space="preserve">suggestion how land could be used </w:t>
      </w:r>
      <w:r w:rsidR="00193EB4">
        <w:rPr>
          <w:rFonts w:ascii="Arial" w:hAnsi="Arial"/>
          <w:sz w:val="24"/>
        </w:rPr>
        <w:t xml:space="preserve">for </w:t>
      </w:r>
      <w:r w:rsidR="002527D7">
        <w:rPr>
          <w:rFonts w:ascii="Arial" w:hAnsi="Arial"/>
          <w:sz w:val="24"/>
        </w:rPr>
        <w:t xml:space="preserve">either new </w:t>
      </w:r>
      <w:r w:rsidR="00193EB4">
        <w:rPr>
          <w:rFonts w:ascii="Arial" w:hAnsi="Arial"/>
          <w:sz w:val="24"/>
        </w:rPr>
        <w:t xml:space="preserve">development </w:t>
      </w:r>
      <w:r w:rsidR="002527D7">
        <w:rPr>
          <w:rFonts w:ascii="Arial" w:hAnsi="Arial"/>
          <w:sz w:val="24"/>
        </w:rPr>
        <w:t xml:space="preserve">or </w:t>
      </w:r>
      <w:r w:rsidR="00193EB4">
        <w:rPr>
          <w:rFonts w:ascii="Arial" w:hAnsi="Arial"/>
          <w:sz w:val="24"/>
        </w:rPr>
        <w:t xml:space="preserve">environmental protection </w:t>
      </w:r>
      <w:r w:rsidR="002527D7">
        <w:rPr>
          <w:rFonts w:ascii="Arial" w:hAnsi="Arial"/>
          <w:sz w:val="24"/>
        </w:rPr>
        <w:t xml:space="preserve">to support future growth </w:t>
      </w:r>
      <w:r w:rsidR="00193EB4">
        <w:rPr>
          <w:rFonts w:ascii="Arial" w:hAnsi="Arial"/>
          <w:sz w:val="24"/>
        </w:rPr>
        <w:t xml:space="preserve">up </w:t>
      </w:r>
      <w:r w:rsidR="002527D7">
        <w:rPr>
          <w:rFonts w:ascii="Arial" w:hAnsi="Arial"/>
          <w:sz w:val="24"/>
        </w:rPr>
        <w:t xml:space="preserve">to </w:t>
      </w:r>
      <w:r w:rsidR="00193EB4">
        <w:rPr>
          <w:rFonts w:ascii="Arial" w:hAnsi="Arial"/>
          <w:sz w:val="24"/>
        </w:rPr>
        <w:t>2041.</w:t>
      </w:r>
    </w:p>
    <w:p w:rsidR="00193EB4" w:rsidRDefault="00193EB4">
      <w:pPr>
        <w:rPr>
          <w:rFonts w:ascii="Arial" w:hAnsi="Arial"/>
          <w:sz w:val="24"/>
        </w:rPr>
      </w:pPr>
    </w:p>
    <w:p w:rsidR="00193EB4" w:rsidRDefault="00193EB4">
      <w:pPr>
        <w:rPr>
          <w:rFonts w:ascii="Arial" w:hAnsi="Arial"/>
          <w:sz w:val="24"/>
        </w:rPr>
      </w:pPr>
      <w:r>
        <w:rPr>
          <w:rFonts w:ascii="Arial" w:hAnsi="Arial"/>
          <w:sz w:val="24"/>
        </w:rPr>
        <w:t xml:space="preserve">Tendring District Council (TDC) is in the process of reviewing its Local Plan, a master suite of planning policies acting as a blueprint </w:t>
      </w:r>
      <w:r w:rsidR="002527D7">
        <w:rPr>
          <w:rFonts w:ascii="Arial" w:hAnsi="Arial"/>
          <w:sz w:val="24"/>
        </w:rPr>
        <w:t xml:space="preserve">to guide future </w:t>
      </w:r>
      <w:r>
        <w:rPr>
          <w:rFonts w:ascii="Arial" w:hAnsi="Arial"/>
          <w:sz w:val="24"/>
        </w:rPr>
        <w:t xml:space="preserve">development in </w:t>
      </w:r>
      <w:r w:rsidR="002527D7">
        <w:rPr>
          <w:rFonts w:ascii="Arial" w:hAnsi="Arial"/>
          <w:sz w:val="24"/>
        </w:rPr>
        <w:t>line with government requirements</w:t>
      </w:r>
      <w:r>
        <w:rPr>
          <w:rFonts w:ascii="Arial" w:hAnsi="Arial"/>
          <w:sz w:val="24"/>
        </w:rPr>
        <w:t>.</w:t>
      </w:r>
    </w:p>
    <w:p w:rsidR="00193EB4" w:rsidRDefault="00193EB4">
      <w:pPr>
        <w:rPr>
          <w:rFonts w:ascii="Arial" w:hAnsi="Arial"/>
          <w:sz w:val="24"/>
        </w:rPr>
      </w:pPr>
    </w:p>
    <w:p w:rsidR="002527D7" w:rsidRDefault="002527D7">
      <w:pPr>
        <w:rPr>
          <w:rFonts w:ascii="Arial" w:hAnsi="Arial"/>
          <w:sz w:val="24"/>
        </w:rPr>
      </w:pPr>
      <w:r>
        <w:rPr>
          <w:rFonts w:ascii="Arial" w:hAnsi="Arial"/>
          <w:sz w:val="24"/>
        </w:rPr>
        <w:t>The council’s</w:t>
      </w:r>
      <w:r w:rsidR="00193EB4">
        <w:rPr>
          <w:rFonts w:ascii="Arial" w:hAnsi="Arial"/>
          <w:sz w:val="24"/>
        </w:rPr>
        <w:t xml:space="preserve"> current adopted Local Plan </w:t>
      </w:r>
      <w:r>
        <w:rPr>
          <w:rFonts w:ascii="Arial" w:hAnsi="Arial"/>
          <w:sz w:val="24"/>
        </w:rPr>
        <w:t>is designed to run</w:t>
      </w:r>
      <w:r w:rsidR="00193EB4">
        <w:rPr>
          <w:rFonts w:ascii="Arial" w:hAnsi="Arial"/>
          <w:sz w:val="24"/>
        </w:rPr>
        <w:t xml:space="preserve"> until 2033, but legally </w:t>
      </w:r>
      <w:r>
        <w:rPr>
          <w:rFonts w:ascii="Arial" w:hAnsi="Arial"/>
          <w:sz w:val="24"/>
        </w:rPr>
        <w:t xml:space="preserve">has to be </w:t>
      </w:r>
      <w:r w:rsidR="00193EB4">
        <w:rPr>
          <w:rFonts w:ascii="Arial" w:hAnsi="Arial"/>
          <w:sz w:val="24"/>
        </w:rPr>
        <w:t>review</w:t>
      </w:r>
      <w:r>
        <w:rPr>
          <w:rFonts w:ascii="Arial" w:hAnsi="Arial"/>
          <w:sz w:val="24"/>
        </w:rPr>
        <w:t>ed</w:t>
      </w:r>
      <w:r w:rsidR="00193EB4">
        <w:rPr>
          <w:rFonts w:ascii="Arial" w:hAnsi="Arial"/>
          <w:sz w:val="24"/>
        </w:rPr>
        <w:t xml:space="preserve"> </w:t>
      </w:r>
      <w:r>
        <w:rPr>
          <w:rFonts w:ascii="Arial" w:hAnsi="Arial"/>
          <w:sz w:val="24"/>
        </w:rPr>
        <w:t>at least every five years. The review of Tendring’s Local Plan will extend its timeframe from 2033 to 2041, which might bring about the need to start planning now for additional development to meet longer-term future needs.</w:t>
      </w:r>
    </w:p>
    <w:p w:rsidR="002527D7" w:rsidRDefault="002527D7">
      <w:pPr>
        <w:rPr>
          <w:rFonts w:ascii="Arial" w:hAnsi="Arial"/>
          <w:sz w:val="24"/>
        </w:rPr>
      </w:pPr>
    </w:p>
    <w:p w:rsidR="00193EB4" w:rsidRDefault="002527D7">
      <w:pPr>
        <w:rPr>
          <w:rFonts w:ascii="Arial" w:hAnsi="Arial"/>
          <w:sz w:val="24"/>
        </w:rPr>
      </w:pPr>
      <w:r>
        <w:rPr>
          <w:rFonts w:ascii="Arial" w:hAnsi="Arial"/>
          <w:sz w:val="24"/>
        </w:rPr>
        <w:t xml:space="preserve">The process for </w:t>
      </w:r>
      <w:r w:rsidR="00193EB4">
        <w:rPr>
          <w:rFonts w:ascii="Arial" w:hAnsi="Arial"/>
          <w:sz w:val="24"/>
        </w:rPr>
        <w:t>review</w:t>
      </w:r>
      <w:r>
        <w:rPr>
          <w:rFonts w:ascii="Arial" w:hAnsi="Arial"/>
          <w:sz w:val="24"/>
        </w:rPr>
        <w:t>ing the Local Plan</w:t>
      </w:r>
      <w:r w:rsidR="00193EB4">
        <w:rPr>
          <w:rFonts w:ascii="Arial" w:hAnsi="Arial"/>
          <w:sz w:val="24"/>
        </w:rPr>
        <w:t xml:space="preserve"> includes a Call for Sites </w:t>
      </w:r>
      <w:r w:rsidR="003A3D9F">
        <w:rPr>
          <w:rFonts w:ascii="Arial" w:hAnsi="Arial"/>
          <w:sz w:val="24"/>
        </w:rPr>
        <w:t xml:space="preserve">consultation exercise </w:t>
      </w:r>
      <w:r w:rsidR="00193EB4">
        <w:rPr>
          <w:rFonts w:ascii="Arial" w:hAnsi="Arial"/>
          <w:sz w:val="24"/>
        </w:rPr>
        <w:t xml:space="preserve">– </w:t>
      </w:r>
      <w:r w:rsidR="00802691">
        <w:rPr>
          <w:rFonts w:ascii="Arial" w:hAnsi="Arial"/>
          <w:sz w:val="24"/>
        </w:rPr>
        <w:t xml:space="preserve">where people have an opportunity to put forward for the council’s consideration </w:t>
      </w:r>
      <w:r w:rsidR="00193EB4">
        <w:rPr>
          <w:rFonts w:ascii="Arial" w:hAnsi="Arial"/>
          <w:sz w:val="24"/>
        </w:rPr>
        <w:t xml:space="preserve">sites, ideas and proposals for things like </w:t>
      </w:r>
      <w:r w:rsidR="00802691">
        <w:rPr>
          <w:rFonts w:ascii="Arial" w:hAnsi="Arial"/>
          <w:sz w:val="24"/>
        </w:rPr>
        <w:t xml:space="preserve">new </w:t>
      </w:r>
      <w:r w:rsidR="00193EB4">
        <w:rPr>
          <w:rFonts w:ascii="Arial" w:hAnsi="Arial"/>
          <w:sz w:val="24"/>
        </w:rPr>
        <w:t xml:space="preserve">housing </w:t>
      </w:r>
      <w:r w:rsidR="00802691">
        <w:rPr>
          <w:rFonts w:ascii="Arial" w:hAnsi="Arial"/>
          <w:sz w:val="24"/>
        </w:rPr>
        <w:t xml:space="preserve">developments, business parks </w:t>
      </w:r>
      <w:r w:rsidR="00193EB4">
        <w:rPr>
          <w:rFonts w:ascii="Arial" w:hAnsi="Arial"/>
          <w:sz w:val="24"/>
        </w:rPr>
        <w:t xml:space="preserve">and </w:t>
      </w:r>
      <w:r w:rsidR="00802691">
        <w:rPr>
          <w:rFonts w:ascii="Arial" w:hAnsi="Arial"/>
          <w:sz w:val="24"/>
        </w:rPr>
        <w:t xml:space="preserve">associated infrastructure, or even </w:t>
      </w:r>
      <w:r w:rsidR="00193EB4">
        <w:rPr>
          <w:rFonts w:ascii="Arial" w:hAnsi="Arial"/>
          <w:sz w:val="24"/>
        </w:rPr>
        <w:t xml:space="preserve">community facilities, </w:t>
      </w:r>
      <w:r w:rsidR="00802691">
        <w:rPr>
          <w:rFonts w:ascii="Arial" w:hAnsi="Arial"/>
          <w:sz w:val="24"/>
        </w:rPr>
        <w:t xml:space="preserve">wildlife areas or </w:t>
      </w:r>
      <w:r w:rsidR="00193EB4">
        <w:rPr>
          <w:rFonts w:ascii="Arial" w:hAnsi="Arial"/>
          <w:sz w:val="24"/>
        </w:rPr>
        <w:t>open space.</w:t>
      </w:r>
    </w:p>
    <w:p w:rsidR="00193EB4" w:rsidRDefault="00193EB4">
      <w:pPr>
        <w:rPr>
          <w:rFonts w:ascii="Arial" w:hAnsi="Arial"/>
          <w:sz w:val="24"/>
        </w:rPr>
      </w:pPr>
    </w:p>
    <w:p w:rsidR="00193EB4" w:rsidRDefault="00193EB4">
      <w:pPr>
        <w:rPr>
          <w:rFonts w:ascii="Arial" w:hAnsi="Arial"/>
          <w:sz w:val="24"/>
        </w:rPr>
      </w:pPr>
      <w:r>
        <w:rPr>
          <w:rFonts w:ascii="Arial" w:hAnsi="Arial"/>
          <w:sz w:val="24"/>
        </w:rPr>
        <w:t>Andy Baker, TDC Cabinet Member for Housing and Planning, encouraged people to think about the future use of land around them.</w:t>
      </w:r>
    </w:p>
    <w:p w:rsidR="00193EB4" w:rsidRDefault="00193EB4">
      <w:pPr>
        <w:rPr>
          <w:rFonts w:ascii="Arial" w:hAnsi="Arial"/>
          <w:sz w:val="24"/>
        </w:rPr>
      </w:pPr>
    </w:p>
    <w:p w:rsidR="00802691" w:rsidRDefault="00193EB4">
      <w:pPr>
        <w:rPr>
          <w:rFonts w:ascii="Arial" w:hAnsi="Arial"/>
          <w:sz w:val="24"/>
        </w:rPr>
      </w:pPr>
      <w:r>
        <w:rPr>
          <w:rFonts w:ascii="Arial" w:hAnsi="Arial"/>
          <w:sz w:val="24"/>
        </w:rPr>
        <w:t xml:space="preserve">“While </w:t>
      </w:r>
      <w:r w:rsidR="00802691">
        <w:rPr>
          <w:rFonts w:ascii="Arial" w:hAnsi="Arial"/>
          <w:sz w:val="24"/>
        </w:rPr>
        <w:t>we anticipate</w:t>
      </w:r>
      <w:r>
        <w:rPr>
          <w:rFonts w:ascii="Arial" w:hAnsi="Arial"/>
          <w:sz w:val="24"/>
        </w:rPr>
        <w:t xml:space="preserve"> that </w:t>
      </w:r>
      <w:r w:rsidR="00802691">
        <w:rPr>
          <w:rFonts w:ascii="Arial" w:hAnsi="Arial"/>
          <w:sz w:val="24"/>
        </w:rPr>
        <w:t>most of the development</w:t>
      </w:r>
      <w:r>
        <w:rPr>
          <w:rFonts w:ascii="Arial" w:hAnsi="Arial"/>
          <w:sz w:val="24"/>
        </w:rPr>
        <w:t xml:space="preserve"> </w:t>
      </w:r>
      <w:r w:rsidR="00802691">
        <w:rPr>
          <w:rFonts w:ascii="Arial" w:hAnsi="Arial"/>
          <w:sz w:val="24"/>
        </w:rPr>
        <w:t xml:space="preserve">needed between now and 2041 is already catered for through the council’s </w:t>
      </w:r>
      <w:r>
        <w:rPr>
          <w:rFonts w:ascii="Arial" w:hAnsi="Arial"/>
          <w:sz w:val="24"/>
        </w:rPr>
        <w:t xml:space="preserve">current Local Plan – </w:t>
      </w:r>
      <w:r w:rsidR="00802691">
        <w:rPr>
          <w:rFonts w:ascii="Arial" w:hAnsi="Arial"/>
          <w:sz w:val="24"/>
        </w:rPr>
        <w:t xml:space="preserve">which includes </w:t>
      </w:r>
      <w:r>
        <w:rPr>
          <w:rFonts w:ascii="Arial" w:hAnsi="Arial"/>
          <w:sz w:val="24"/>
        </w:rPr>
        <w:t xml:space="preserve">the Tendring Colchester Borders Garden Community, and Hartley Gardens in Clacton – </w:t>
      </w:r>
      <w:r w:rsidR="00802691">
        <w:rPr>
          <w:rFonts w:ascii="Arial" w:hAnsi="Arial"/>
          <w:sz w:val="24"/>
        </w:rPr>
        <w:t>there is a possibility that additional land could needed to meet projected needs in the longer-term, particularly towards the end of that period,” Councillor Baker said.</w:t>
      </w:r>
    </w:p>
    <w:p w:rsidR="00802691" w:rsidRDefault="00802691">
      <w:pPr>
        <w:rPr>
          <w:rFonts w:ascii="Arial" w:hAnsi="Arial"/>
          <w:sz w:val="24"/>
        </w:rPr>
      </w:pPr>
    </w:p>
    <w:p w:rsidR="00193EB4" w:rsidRDefault="00802691">
      <w:pPr>
        <w:rPr>
          <w:rFonts w:ascii="Arial" w:hAnsi="Arial"/>
          <w:sz w:val="24"/>
        </w:rPr>
      </w:pPr>
      <w:r>
        <w:rPr>
          <w:rFonts w:ascii="Arial" w:hAnsi="Arial"/>
          <w:sz w:val="24"/>
        </w:rPr>
        <w:t xml:space="preserve">“It is best to start planning for the long-term now, rather than leaving it too late; that’s why </w:t>
      </w:r>
      <w:r w:rsidR="00193EB4">
        <w:rPr>
          <w:rFonts w:ascii="Arial" w:hAnsi="Arial"/>
          <w:sz w:val="24"/>
        </w:rPr>
        <w:t xml:space="preserve">we are </w:t>
      </w:r>
      <w:r>
        <w:rPr>
          <w:rFonts w:ascii="Arial" w:hAnsi="Arial"/>
          <w:sz w:val="24"/>
        </w:rPr>
        <w:t>inviting suggestions now, so we can start with assessing different options before coming up with any firm proposals going forward. These would, in due course, be subject to full public consultation in their own right.</w:t>
      </w:r>
    </w:p>
    <w:p w:rsidR="00193EB4" w:rsidRDefault="00193EB4">
      <w:pPr>
        <w:rPr>
          <w:rFonts w:ascii="Arial" w:hAnsi="Arial"/>
          <w:sz w:val="24"/>
        </w:rPr>
      </w:pPr>
    </w:p>
    <w:p w:rsidR="00193EB4" w:rsidRDefault="00193EB4" w:rsidP="00802691">
      <w:pPr>
        <w:rPr>
          <w:rFonts w:ascii="Arial" w:hAnsi="Arial"/>
          <w:sz w:val="24"/>
        </w:rPr>
      </w:pPr>
      <w:r>
        <w:rPr>
          <w:rFonts w:ascii="Arial" w:hAnsi="Arial"/>
          <w:sz w:val="24"/>
        </w:rPr>
        <w:t>“Submi</w:t>
      </w:r>
      <w:r w:rsidR="00802691">
        <w:rPr>
          <w:rFonts w:ascii="Arial" w:hAnsi="Arial"/>
          <w:sz w:val="24"/>
        </w:rPr>
        <w:t>tting an idea, site or development proposal as part of this Call for Sites exercise does not guarantee its inclusion in the updated Local Plan; but it will help us understand what sites could potentially be available in different locations for different uses.”</w:t>
      </w:r>
    </w:p>
    <w:p w:rsidR="00225D33" w:rsidRDefault="00225D33">
      <w:pPr>
        <w:rPr>
          <w:rFonts w:ascii="Arial" w:hAnsi="Arial"/>
          <w:sz w:val="24"/>
        </w:rPr>
      </w:pPr>
    </w:p>
    <w:p w:rsidR="00225D33" w:rsidRDefault="00225D33">
      <w:pPr>
        <w:rPr>
          <w:rFonts w:ascii="Arial" w:hAnsi="Arial"/>
          <w:sz w:val="24"/>
        </w:rPr>
      </w:pPr>
      <w:r>
        <w:rPr>
          <w:rFonts w:ascii="Arial" w:hAnsi="Arial"/>
          <w:sz w:val="24"/>
        </w:rPr>
        <w:t>The Call for Sites is open until 5pm on Monday, 18 March, and people can submit proposals through the consultation page of the TDC website (</w:t>
      </w:r>
      <w:hyperlink r:id="rId6" w:history="1">
        <w:r w:rsidRPr="00457B0C">
          <w:rPr>
            <w:rStyle w:val="Hyperlink"/>
            <w:rFonts w:ascii="Arial" w:hAnsi="Arial"/>
            <w:sz w:val="24"/>
          </w:rPr>
          <w:t>www.tendringdc.gov.uk/consultations</w:t>
        </w:r>
      </w:hyperlink>
      <w:r>
        <w:rPr>
          <w:rFonts w:ascii="Arial" w:hAnsi="Arial"/>
          <w:sz w:val="24"/>
        </w:rPr>
        <w:t>).</w:t>
      </w:r>
    </w:p>
    <w:p w:rsidR="00225D33" w:rsidRDefault="00225D33">
      <w:pPr>
        <w:rPr>
          <w:rFonts w:ascii="Arial" w:hAnsi="Arial"/>
          <w:sz w:val="24"/>
        </w:rPr>
      </w:pPr>
    </w:p>
    <w:p w:rsidR="00F53223" w:rsidRDefault="00225D33" w:rsidP="00225D33">
      <w:pPr>
        <w:rPr>
          <w:rFonts w:ascii="Arial" w:hAnsi="Arial" w:cs="Arial"/>
          <w:sz w:val="24"/>
          <w:szCs w:val="24"/>
        </w:rPr>
      </w:pPr>
      <w:r>
        <w:rPr>
          <w:rFonts w:ascii="Arial" w:hAnsi="Arial"/>
          <w:sz w:val="24"/>
        </w:rPr>
        <w:t xml:space="preserve">Alternatively, people can download a form and return it to </w:t>
      </w:r>
      <w:r w:rsidR="00F53223">
        <w:rPr>
          <w:rFonts w:ascii="Arial" w:hAnsi="Arial" w:cs="Arial"/>
          <w:sz w:val="24"/>
          <w:szCs w:val="24"/>
        </w:rPr>
        <w:t>Planning Policy, Tendring District Council, Town Hall, Station Road, Clacton-on-Sea, Essex CO15 1SE.</w:t>
      </w:r>
    </w:p>
    <w:p w:rsidR="00F53223" w:rsidRDefault="00225D33" w:rsidP="00225D33">
      <w:pPr>
        <w:spacing w:before="240"/>
        <w:rPr>
          <w:rFonts w:ascii="Arial" w:hAnsi="Arial" w:cs="Arial"/>
          <w:color w:val="0A0A0A"/>
          <w:sz w:val="24"/>
          <w:szCs w:val="24"/>
        </w:rPr>
      </w:pPr>
      <w:r>
        <w:rPr>
          <w:rFonts w:ascii="Arial" w:hAnsi="Arial" w:cs="Arial"/>
          <w:color w:val="0A0A0A"/>
          <w:sz w:val="24"/>
          <w:szCs w:val="24"/>
        </w:rPr>
        <w:lastRenderedPageBreak/>
        <w:t xml:space="preserve">People should </w:t>
      </w:r>
      <w:r w:rsidR="00F53223">
        <w:rPr>
          <w:rFonts w:ascii="Arial" w:hAnsi="Arial" w:cs="Arial"/>
          <w:color w:val="0A0A0A"/>
          <w:sz w:val="24"/>
          <w:szCs w:val="24"/>
        </w:rPr>
        <w:t xml:space="preserve">provide as much detail as possible in </w:t>
      </w:r>
      <w:r w:rsidR="00802691">
        <w:rPr>
          <w:rFonts w:ascii="Arial" w:hAnsi="Arial" w:cs="Arial"/>
          <w:color w:val="0A0A0A"/>
          <w:sz w:val="24"/>
          <w:szCs w:val="24"/>
        </w:rPr>
        <w:t xml:space="preserve">their </w:t>
      </w:r>
      <w:r w:rsidR="00F53223">
        <w:rPr>
          <w:rFonts w:ascii="Arial" w:hAnsi="Arial" w:cs="Arial"/>
          <w:color w:val="0A0A0A"/>
          <w:sz w:val="24"/>
          <w:szCs w:val="24"/>
        </w:rPr>
        <w:t>submission</w:t>
      </w:r>
      <w:r w:rsidR="00802691">
        <w:rPr>
          <w:rFonts w:ascii="Arial" w:hAnsi="Arial" w:cs="Arial"/>
          <w:color w:val="0A0A0A"/>
          <w:sz w:val="24"/>
          <w:szCs w:val="24"/>
        </w:rPr>
        <w:t xml:space="preserve"> to be as clear and helpful as possible</w:t>
      </w:r>
      <w:r w:rsidR="00F53223">
        <w:rPr>
          <w:rFonts w:ascii="Arial" w:hAnsi="Arial" w:cs="Arial"/>
          <w:color w:val="0A0A0A"/>
          <w:sz w:val="24"/>
          <w:szCs w:val="24"/>
        </w:rPr>
        <w:t xml:space="preserve">, </w:t>
      </w:r>
      <w:r w:rsidR="00802691">
        <w:rPr>
          <w:rFonts w:ascii="Arial" w:hAnsi="Arial" w:cs="Arial"/>
          <w:color w:val="0A0A0A"/>
          <w:sz w:val="24"/>
          <w:szCs w:val="24"/>
        </w:rPr>
        <w:t xml:space="preserve">but </w:t>
      </w:r>
      <w:r>
        <w:rPr>
          <w:rFonts w:ascii="Arial" w:hAnsi="Arial" w:cs="Arial"/>
          <w:color w:val="0A0A0A"/>
          <w:sz w:val="24"/>
          <w:szCs w:val="24"/>
        </w:rPr>
        <w:t xml:space="preserve">may be </w:t>
      </w:r>
      <w:r w:rsidR="00F53223">
        <w:rPr>
          <w:rFonts w:ascii="Arial" w:hAnsi="Arial" w:cs="Arial"/>
          <w:color w:val="0A0A0A"/>
          <w:sz w:val="24"/>
          <w:szCs w:val="24"/>
        </w:rPr>
        <w:t>contact</w:t>
      </w:r>
      <w:r>
        <w:rPr>
          <w:rFonts w:ascii="Arial" w:hAnsi="Arial" w:cs="Arial"/>
          <w:color w:val="0A0A0A"/>
          <w:sz w:val="24"/>
          <w:szCs w:val="24"/>
        </w:rPr>
        <w:t>ed</w:t>
      </w:r>
      <w:r w:rsidR="00F53223">
        <w:rPr>
          <w:rFonts w:ascii="Arial" w:hAnsi="Arial" w:cs="Arial"/>
          <w:color w:val="0A0A0A"/>
          <w:sz w:val="24"/>
          <w:szCs w:val="24"/>
        </w:rPr>
        <w:t xml:space="preserve"> </w:t>
      </w:r>
      <w:r w:rsidR="00802691">
        <w:rPr>
          <w:rFonts w:ascii="Arial" w:hAnsi="Arial" w:cs="Arial"/>
          <w:color w:val="0A0A0A"/>
          <w:sz w:val="24"/>
          <w:szCs w:val="24"/>
        </w:rPr>
        <w:t xml:space="preserve">by the council’s planning team later on </w:t>
      </w:r>
      <w:r w:rsidR="00F53223">
        <w:rPr>
          <w:rFonts w:ascii="Arial" w:hAnsi="Arial" w:cs="Arial"/>
          <w:color w:val="0A0A0A"/>
          <w:sz w:val="24"/>
          <w:szCs w:val="24"/>
        </w:rPr>
        <w:t xml:space="preserve">if </w:t>
      </w:r>
      <w:r>
        <w:rPr>
          <w:rFonts w:ascii="Arial" w:hAnsi="Arial" w:cs="Arial"/>
          <w:color w:val="0A0A0A"/>
          <w:sz w:val="24"/>
          <w:szCs w:val="24"/>
        </w:rPr>
        <w:t>further information is needed. S</w:t>
      </w:r>
      <w:r w:rsidR="00F53223">
        <w:rPr>
          <w:rFonts w:ascii="Arial" w:hAnsi="Arial" w:cs="Arial"/>
          <w:color w:val="0A0A0A"/>
          <w:sz w:val="24"/>
          <w:szCs w:val="24"/>
        </w:rPr>
        <w:t xml:space="preserve">ome of the </w:t>
      </w:r>
      <w:r>
        <w:rPr>
          <w:rFonts w:ascii="Arial" w:hAnsi="Arial" w:cs="Arial"/>
          <w:color w:val="0A0A0A"/>
          <w:sz w:val="24"/>
          <w:szCs w:val="24"/>
        </w:rPr>
        <w:t xml:space="preserve">provided </w:t>
      </w:r>
      <w:r w:rsidR="00F53223">
        <w:rPr>
          <w:rFonts w:ascii="Arial" w:hAnsi="Arial" w:cs="Arial"/>
          <w:color w:val="0A0A0A"/>
          <w:sz w:val="24"/>
          <w:szCs w:val="24"/>
        </w:rPr>
        <w:t>information will be made public</w:t>
      </w:r>
      <w:r>
        <w:rPr>
          <w:rFonts w:ascii="Arial" w:hAnsi="Arial" w:cs="Arial"/>
          <w:color w:val="0A0A0A"/>
          <w:sz w:val="24"/>
          <w:szCs w:val="24"/>
        </w:rPr>
        <w:t xml:space="preserve"> – such </w:t>
      </w:r>
      <w:r w:rsidR="00F53223">
        <w:rPr>
          <w:rFonts w:ascii="Arial" w:hAnsi="Arial" w:cs="Arial"/>
          <w:color w:val="0A0A0A"/>
          <w:sz w:val="24"/>
          <w:szCs w:val="24"/>
        </w:rPr>
        <w:t>as your name and details of the site</w:t>
      </w:r>
      <w:r>
        <w:rPr>
          <w:rFonts w:ascii="Arial" w:hAnsi="Arial" w:cs="Arial"/>
          <w:color w:val="0A0A0A"/>
          <w:sz w:val="24"/>
          <w:szCs w:val="24"/>
        </w:rPr>
        <w:t xml:space="preserve"> – but your </w:t>
      </w:r>
      <w:r w:rsidR="00F53223">
        <w:rPr>
          <w:rFonts w:ascii="Arial" w:hAnsi="Arial" w:cs="Arial"/>
          <w:color w:val="0A0A0A"/>
          <w:sz w:val="24"/>
          <w:szCs w:val="24"/>
        </w:rPr>
        <w:t xml:space="preserve">address </w:t>
      </w:r>
      <w:r>
        <w:rPr>
          <w:rFonts w:ascii="Arial" w:hAnsi="Arial" w:cs="Arial"/>
          <w:color w:val="0A0A0A"/>
          <w:sz w:val="24"/>
          <w:szCs w:val="24"/>
        </w:rPr>
        <w:t xml:space="preserve">and </w:t>
      </w:r>
      <w:r w:rsidR="00F53223">
        <w:rPr>
          <w:rFonts w:ascii="Arial" w:hAnsi="Arial" w:cs="Arial"/>
          <w:color w:val="0A0A0A"/>
          <w:sz w:val="24"/>
          <w:szCs w:val="24"/>
        </w:rPr>
        <w:t>contact details</w:t>
      </w:r>
      <w:r>
        <w:rPr>
          <w:rFonts w:ascii="Arial" w:hAnsi="Arial" w:cs="Arial"/>
          <w:color w:val="0A0A0A"/>
          <w:sz w:val="24"/>
          <w:szCs w:val="24"/>
        </w:rPr>
        <w:t xml:space="preserve"> will not be.</w:t>
      </w:r>
    </w:p>
    <w:p w:rsidR="00225D33" w:rsidRDefault="001820C5" w:rsidP="00225D33">
      <w:pPr>
        <w:spacing w:before="240"/>
        <w:rPr>
          <w:rFonts w:ascii="Arial" w:hAnsi="Arial" w:cs="Arial"/>
          <w:b/>
          <w:color w:val="0A0A0A"/>
          <w:sz w:val="24"/>
          <w:szCs w:val="24"/>
        </w:rPr>
      </w:pPr>
      <w:r>
        <w:rPr>
          <w:rFonts w:ascii="Arial" w:hAnsi="Arial" w:cs="Arial"/>
          <w:b/>
          <w:color w:val="0A0A0A"/>
          <w:sz w:val="24"/>
          <w:szCs w:val="24"/>
        </w:rPr>
        <w:t>7</w:t>
      </w:r>
      <w:bookmarkStart w:id="0" w:name="_GoBack"/>
      <w:bookmarkEnd w:id="0"/>
      <w:r w:rsidR="00225D33">
        <w:rPr>
          <w:rFonts w:ascii="Arial" w:hAnsi="Arial" w:cs="Arial"/>
          <w:b/>
          <w:color w:val="0A0A0A"/>
          <w:sz w:val="24"/>
          <w:szCs w:val="24"/>
        </w:rPr>
        <w:t>/2/24</w:t>
      </w:r>
    </w:p>
    <w:p w:rsidR="00225D33" w:rsidRDefault="00225D33" w:rsidP="00225D33">
      <w:pPr>
        <w:spacing w:before="240"/>
        <w:rPr>
          <w:rFonts w:ascii="Arial" w:hAnsi="Arial" w:cs="Arial"/>
          <w:b/>
          <w:color w:val="0A0A0A"/>
          <w:sz w:val="24"/>
          <w:szCs w:val="24"/>
          <w:u w:val="single"/>
        </w:rPr>
      </w:pPr>
      <w:r>
        <w:rPr>
          <w:rFonts w:ascii="Arial" w:hAnsi="Arial" w:cs="Arial"/>
          <w:b/>
          <w:color w:val="0A0A0A"/>
          <w:sz w:val="24"/>
          <w:szCs w:val="24"/>
          <w:u w:val="single"/>
        </w:rPr>
        <w:t>NEWSDESKS</w:t>
      </w:r>
    </w:p>
    <w:p w:rsidR="00225D33" w:rsidRPr="00225D33" w:rsidRDefault="00225D33" w:rsidP="00225D33">
      <w:pPr>
        <w:rPr>
          <w:rFonts w:ascii="Arial" w:hAnsi="Arial"/>
          <w:sz w:val="24"/>
        </w:rPr>
      </w:pPr>
      <w:r w:rsidRPr="00D8148E">
        <w:rPr>
          <w:rFonts w:ascii="Arial" w:hAnsi="Arial"/>
          <w:sz w:val="24"/>
        </w:rPr>
        <w:t>For more information on this news release, contact Tendring District Council’s Communications Manager Will Lodge on 01255 686338.</w:t>
      </w:r>
    </w:p>
    <w:sectPr w:rsidR="00225D33" w:rsidRPr="00225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23" w:rsidRDefault="00F53223" w:rsidP="00F53223">
      <w:r>
        <w:separator/>
      </w:r>
    </w:p>
  </w:endnote>
  <w:endnote w:type="continuationSeparator" w:id="0">
    <w:p w:rsidR="00F53223" w:rsidRDefault="00F53223" w:rsidP="00F5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23" w:rsidRDefault="00F53223" w:rsidP="00F53223">
      <w:r>
        <w:separator/>
      </w:r>
    </w:p>
  </w:footnote>
  <w:footnote w:type="continuationSeparator" w:id="0">
    <w:p w:rsidR="00F53223" w:rsidRDefault="00F53223" w:rsidP="00F5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23"/>
    <w:rsid w:val="001820C5"/>
    <w:rsid w:val="00193EB4"/>
    <w:rsid w:val="00225D33"/>
    <w:rsid w:val="002527D7"/>
    <w:rsid w:val="003A3D9F"/>
    <w:rsid w:val="003E055C"/>
    <w:rsid w:val="00573A98"/>
    <w:rsid w:val="00802691"/>
    <w:rsid w:val="00935F5E"/>
    <w:rsid w:val="009D0A35"/>
    <w:rsid w:val="009E1BCC"/>
    <w:rsid w:val="00B9059C"/>
    <w:rsid w:val="00F075D4"/>
    <w:rsid w:val="00F5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2FA56"/>
  <w15:chartTrackingRefBased/>
  <w15:docId w15:val="{F4613C15-60A5-48E3-93E7-F7F3CDB2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23"/>
    <w:pPr>
      <w:spacing w:after="0" w:line="240" w:lineRule="auto"/>
    </w:pPr>
    <w:rPr>
      <w:rFonts w:ascii="Calibri" w:hAnsi="Calibri" w:cs="Calibri"/>
    </w:rPr>
  </w:style>
  <w:style w:type="paragraph" w:styleId="Heading1">
    <w:name w:val="heading 1"/>
    <w:basedOn w:val="Normal"/>
    <w:next w:val="Normal"/>
    <w:link w:val="Heading1Char"/>
    <w:uiPriority w:val="9"/>
    <w:qFormat/>
    <w:rsid w:val="00935F5E"/>
    <w:pPr>
      <w:keepNext/>
      <w:keepLines/>
      <w:spacing w:before="240" w:line="259" w:lineRule="auto"/>
      <w:outlineLvl w:val="0"/>
    </w:pPr>
    <w:rPr>
      <w:rFonts w:ascii="Arial" w:eastAsiaTheme="majorEastAsia" w:hAnsi="Arial" w:cstheme="majorBidi"/>
      <w:b/>
      <w:color w:val="2E74B5" w:themeColor="accent1" w:themeShade="BF"/>
      <w:sz w:val="28"/>
      <w:szCs w:val="32"/>
      <w:u w:val="single"/>
    </w:rPr>
  </w:style>
  <w:style w:type="paragraph" w:styleId="Heading2">
    <w:name w:val="heading 2"/>
    <w:basedOn w:val="Normal"/>
    <w:next w:val="Normal"/>
    <w:link w:val="Heading2Char"/>
    <w:uiPriority w:val="9"/>
    <w:semiHidden/>
    <w:unhideWhenUsed/>
    <w:qFormat/>
    <w:rsid w:val="00935F5E"/>
    <w:pPr>
      <w:keepNext/>
      <w:keepLines/>
      <w:spacing w:before="40" w:line="259" w:lineRule="auto"/>
      <w:outlineLvl w:val="1"/>
    </w:pPr>
    <w:rPr>
      <w:rFonts w:ascii="Arial" w:eastAsiaTheme="majorEastAsia" w:hAnsi="Arial" w:cstheme="majorBidi"/>
      <w:b/>
      <w:color w:val="2E74B5" w:themeColor="accent1" w:themeShade="BF"/>
      <w:sz w:val="24"/>
      <w:szCs w:val="26"/>
    </w:rPr>
  </w:style>
  <w:style w:type="paragraph" w:styleId="Heading3">
    <w:name w:val="heading 3"/>
    <w:basedOn w:val="Normal"/>
    <w:next w:val="Normal"/>
    <w:link w:val="Heading3Char"/>
    <w:uiPriority w:val="9"/>
    <w:semiHidden/>
    <w:unhideWhenUsed/>
    <w:qFormat/>
    <w:rsid w:val="00935F5E"/>
    <w:pPr>
      <w:keepNext/>
      <w:keepLines/>
      <w:spacing w:before="40" w:line="259" w:lineRule="auto"/>
      <w:outlineLvl w:val="2"/>
    </w:pPr>
    <w:rPr>
      <w:rFonts w:ascii="Arial" w:eastAsiaTheme="majorEastAsia" w:hAnsi="Arial"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5F5E"/>
    <w:rPr>
      <w:rFonts w:ascii="Arial" w:eastAsiaTheme="majorEastAsia" w:hAnsi="Arial" w:cstheme="majorBidi"/>
      <w:b/>
      <w:color w:val="2E74B5" w:themeColor="accent1" w:themeShade="BF"/>
      <w:sz w:val="24"/>
      <w:szCs w:val="26"/>
    </w:rPr>
  </w:style>
  <w:style w:type="character" w:customStyle="1" w:styleId="Heading1Char">
    <w:name w:val="Heading 1 Char"/>
    <w:basedOn w:val="DefaultParagraphFont"/>
    <w:link w:val="Heading1"/>
    <w:uiPriority w:val="9"/>
    <w:rsid w:val="00935F5E"/>
    <w:rPr>
      <w:rFonts w:ascii="Arial" w:eastAsiaTheme="majorEastAsia" w:hAnsi="Arial" w:cstheme="majorBidi"/>
      <w:b/>
      <w:color w:val="2E74B5" w:themeColor="accent1" w:themeShade="BF"/>
      <w:sz w:val="28"/>
      <w:szCs w:val="32"/>
      <w:u w:val="single"/>
    </w:rPr>
  </w:style>
  <w:style w:type="character" w:customStyle="1" w:styleId="Heading3Char">
    <w:name w:val="Heading 3 Char"/>
    <w:basedOn w:val="DefaultParagraphFont"/>
    <w:link w:val="Heading3"/>
    <w:uiPriority w:val="9"/>
    <w:semiHidden/>
    <w:rsid w:val="00935F5E"/>
    <w:rPr>
      <w:rFonts w:ascii="Arial" w:eastAsiaTheme="majorEastAsia" w:hAnsi="Arial" w:cstheme="majorBidi"/>
      <w:sz w:val="24"/>
      <w:szCs w:val="24"/>
      <w:u w:val="single"/>
    </w:rPr>
  </w:style>
  <w:style w:type="character" w:styleId="Hyperlink">
    <w:name w:val="Hyperlink"/>
    <w:basedOn w:val="DefaultParagraphFont"/>
    <w:uiPriority w:val="99"/>
    <w:unhideWhenUsed/>
    <w:rsid w:val="00F53223"/>
    <w:rPr>
      <w:color w:val="0563C1"/>
      <w:u w:val="single"/>
    </w:rPr>
  </w:style>
  <w:style w:type="character" w:customStyle="1" w:styleId="normaltextrun">
    <w:name w:val="normaltextrun"/>
    <w:basedOn w:val="DefaultParagraphFont"/>
    <w:rsid w:val="00F53223"/>
  </w:style>
  <w:style w:type="character" w:customStyle="1" w:styleId="eop">
    <w:name w:val="eop"/>
    <w:basedOn w:val="DefaultParagraphFont"/>
    <w:rsid w:val="00F5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7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dringdc.gov.uk/consultation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Lodge</dc:creator>
  <cp:keywords/>
  <dc:description/>
  <cp:lastModifiedBy>William Lodge</cp:lastModifiedBy>
  <cp:revision>5</cp:revision>
  <dcterms:created xsi:type="dcterms:W3CDTF">2024-02-05T13:00:00Z</dcterms:created>
  <dcterms:modified xsi:type="dcterms:W3CDTF">2024-02-07T08:46:00Z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2024-02-05T13:00:02Z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acad7593-31e6-47bb-a855-9b5bed0e1342</vt:lpwstr>
  </property>
  <property fmtid="{D5CDD505-2E9C-101B-9397-08002B2CF9AE}" pid="8" name="MSIP_Label_30ea4b63-05c9-4b69-b149-a7ea1af381a6_ContentBits">
    <vt:lpwstr>0</vt:lpwstr>
  </property>
</Properties>
</file>